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Sponsor: A, B, and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第25回ローマ規程締約国会議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は、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4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5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主文；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主文；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主文：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枝文；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枝文；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枝文。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850" w:left="850" w:right="850" w:header="851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S Mincho"/>
  <w:font w:name="Gungsuh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Conference 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tabs>
        <w:tab w:val="center" w:leader="none" w:pos="4252"/>
        <w:tab w:val="right" w:leader="none" w:pos="8504"/>
      </w:tabs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Conference X</w:t>
    </w:r>
    <w:r w:rsidDel="00000000" w:rsidR="00000000" w:rsidRPr="00000000">
      <w:rPr>
        <w:rtl w:val="0"/>
      </w:rPr>
    </w:r>
  </w:p>
  <w:tbl>
    <w:tblPr>
      <w:tblStyle w:val="Table1"/>
      <w:tblW w:w="1035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8160"/>
      <w:gridCol w:w="2190"/>
      <w:tblGridChange w:id="0">
        <w:tblGrid>
          <w:gridCol w:w="8160"/>
          <w:gridCol w:w="2190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0E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  <w:rtl w:val="0"/>
            </w:rPr>
            <w:t xml:space="preserve">All Japan Educational Model United Nations</w:t>
          </w:r>
        </w:p>
      </w:tc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0F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788.310546875" w:hRule="atLeast"/>
        <w:tblHeader w:val="0"/>
      </w:trPr>
      <w:tc>
        <w:tcPr>
          <w:tcBorders>
            <w:top w:color="000000" w:space="0" w:sz="12" w:val="single"/>
          </w:tcBorders>
        </w:tcPr>
        <w:p w:rsidR="00000000" w:rsidDel="00000000" w:rsidP="00000000" w:rsidRDefault="00000000" w:rsidRPr="00000000" w14:paraId="00000010">
          <w:pPr>
            <w:tabs>
              <w:tab w:val="left" w:leader="none" w:pos="6325"/>
            </w:tabs>
            <w:spacing w:line="276" w:lineRule="auto"/>
            <w:jc w:val="lef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  <w:drawing>
              <wp:inline distB="114300" distT="114300" distL="114300" distR="114300">
                <wp:extent cx="1017588" cy="966388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588" cy="9663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  <w:drawing>
              <wp:inline distB="114300" distT="114300" distL="114300" distR="114300">
                <wp:extent cx="3160713" cy="691118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0713" cy="6911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12" w:val="single"/>
          </w:tcBorders>
          <w:vAlign w:val="bottom"/>
        </w:tcPr>
        <w:p w:rsidR="00000000" w:rsidDel="00000000" w:rsidP="00000000" w:rsidRDefault="00000000" w:rsidRPr="00000000" w14:paraId="00000011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12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0"/>
              <w:szCs w:val="20"/>
              <w:rtl w:val="0"/>
            </w:rPr>
            <w:t xml:space="preserve">TWENTY-FIFTH SESSION OF THE ASSEMBLY OF STATES PARTIES</w:t>
          </w:r>
        </w:p>
      </w:tc>
      <w:tc>
        <w:tcPr/>
        <w:p w:rsidR="00000000" w:rsidDel="00000000" w:rsidP="00000000" w:rsidRDefault="00000000" w:rsidRPr="00000000" w14:paraId="00000013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rtl w:val="0"/>
            </w:rPr>
            <w:t xml:space="preserve">ICC-ASP/25/DR.x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14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</w:rPr>
          </w:pPr>
          <w:sdt>
            <w:sdtPr>
              <w:id w:val="171424640"/>
              <w:tag w:val="goog_rdk_0"/>
            </w:sdtPr>
            <w:sdtContent>
              <w:r w:rsidDel="00000000" w:rsidR="00000000" w:rsidRPr="00000000">
                <w:rPr>
                  <w:rFonts w:ascii="Gungsuh" w:cs="Gungsuh" w:eastAsia="Gungsuh" w:hAnsi="Gungsuh"/>
                  <w:b w:val="1"/>
                  <w:bCs w:val="1"/>
                  <w:rtl w:val="0"/>
                </w:rPr>
                <w:t xml:space="preserve">Agenda item: 国際刑事裁判所改革 (Reform of the International Criminal Court)</w:t>
              </w:r>
            </w:sdtContent>
          </w:sdt>
        </w:p>
      </w:tc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15">
          <w:pPr>
            <w:tabs>
              <w:tab w:val="left" w:leader="none" w:pos="6521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2026年8月9日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LDv//XsUrtS5CnaWIQilKHfwjg==">CgMxLjAaJQoBMBIgCh4IB0IaCg9UaW1lcyBOZXcgUm9tYW4SB0d1bmdzdWg4AHIhMXFBWW5PUWdrRW8zUTJLLVVSLTFOYVhfSS1YMHYxMGdm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